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 Н Ф О Р М А Ц И Я</w:t>
      </w:r>
    </w:p>
    <w:p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в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квартале 2019 года</w:t>
      </w:r>
    </w:p>
    <w:p>
      <w:pPr>
        <w:jc w:val="center"/>
        <w:outlineLvl w:val="0"/>
        <w:rPr>
          <w:sz w:val="28"/>
          <w:szCs w:val="28"/>
        </w:rPr>
      </w:pPr>
    </w:p>
    <w:p>
      <w:pPr>
        <w:jc w:val="center"/>
        <w:outlineLvl w:val="0"/>
        <w:rPr>
          <w:sz w:val="28"/>
          <w:szCs w:val="28"/>
        </w:rPr>
      </w:pPr>
    </w:p>
    <w:p>
      <w:pPr>
        <w:spacing w:line="360" w:lineRule="auto"/>
        <w:ind w:right="-6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приказов руководителя Управления от 24.09.2014 № 266 и от 10.02.2015 № 74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 Верхне-Донское управление Ростехнадзора в </w:t>
      </w:r>
      <w:r>
        <w:rPr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квартале 2019 года поступило 252 обращения граждан.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По сети Интернет на электронный адрес управления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квартале 2019 года поступило 90 (35,7 %) обращений граждан, для сравнения: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квартале 2018 года</w:t>
      </w:r>
      <w:r>
        <w:rPr>
          <w:sz w:val="28"/>
          <w:szCs w:val="28"/>
        </w:rPr>
        <w:t xml:space="preserve"> поступило </w:t>
      </w:r>
      <w:r>
        <w:rPr>
          <w:color w:val="000000"/>
          <w:sz w:val="28"/>
          <w:szCs w:val="28"/>
        </w:rPr>
        <w:t>64 (30,5 %) о</w:t>
      </w:r>
      <w:r>
        <w:rPr>
          <w:sz w:val="28"/>
          <w:szCs w:val="28"/>
        </w:rPr>
        <w:t>бращения граждан.</w:t>
      </w:r>
    </w:p>
    <w:p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Тематика обращений граждан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квартале 2019 года по сравнению с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кварталом 2018 года существенных изменений не претерпела.</w:t>
      </w:r>
    </w:p>
    <w:p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квартале 2019 года граждане наиболее часто обращались по следующим вопросам:            </w:t>
      </w:r>
    </w:p>
    <w:p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>
        <w:rPr>
          <w:sz w:val="28"/>
          <w:szCs w:val="28"/>
        </w:rPr>
        <w:t>- о нарушениях в сфере энергетического надзора и надзора за гидротехническими сооружениями - 105 (41,6 %);</w:t>
      </w:r>
    </w:p>
    <w:p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о нарушениях в сфере промышленной безопасности опасных  </w:t>
      </w:r>
    </w:p>
    <w:p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производственных объектов</w:t>
      </w:r>
      <w:r>
        <w:rPr>
          <w:color w:val="000000"/>
          <w:sz w:val="28"/>
          <w:szCs w:val="28"/>
        </w:rPr>
        <w:t xml:space="preserve"> и государственного контроля в сфере                промышленности - 40 (15,9 %);</w:t>
      </w:r>
    </w:p>
    <w:p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о нарушениях в сфере строительного надзора и надзора за подъёмными сооружениями - 29 (11,5 %).</w:t>
      </w:r>
    </w:p>
    <w:p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квартале 2019 года на личном приёме </w:t>
      </w:r>
      <w:r>
        <w:rPr>
          <w:color w:val="000000"/>
          <w:sz w:val="28"/>
          <w:szCs w:val="28"/>
        </w:rPr>
        <w:lastRenderedPageBreak/>
        <w:t>руководителем и заместителями руководителя Управления было принято двое граждан по вопросам, находящимся в компетенции Ростехнадзора. Обращения рассмотрены.</w:t>
      </w:r>
    </w:p>
    <w:p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квартале 2019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Судебных исков граждан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квартале 2019 года не поступало.</w:t>
      </w:r>
    </w:p>
    <w:p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7.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квартале 2019 года зафиксировано одно нарушение сроков и порядка рассмотрения письменных обращений граждан, установленных российским законодательством. По данному факту в отношении ответственного исполнителя проводится служебная проверка. 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обращениям граждан.</w:t>
      </w:r>
    </w:p>
    <w:p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 Ростехнадзора и доступна для граждан.</w:t>
      </w:r>
      <w:r>
        <w:rPr>
          <w:sz w:val="28"/>
          <w:szCs w:val="28"/>
        </w:rPr>
        <w:t xml:space="preserve"> Свои предложения, заявления, жалобы граждане могут передать по электронной почте Управления, также </w:t>
      </w:r>
      <w:r>
        <w:rPr>
          <w:color w:val="000000"/>
          <w:sz w:val="28"/>
          <w:szCs w:val="28"/>
        </w:rPr>
        <w:t>работает обратная связь, где граждане могут задать вопросы и получить необходимую информацию и разъяснения.</w:t>
      </w:r>
    </w:p>
    <w:p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квартале 2019 года в Верхне-Донском управлении Ростехнадзора с 14 по 23 августа была проведена проверка Генеральной прокуратуры исполнения законодательства, регламентирующего функционирование и обеспечение безопасности объектов электросетевого хозяйства и иного </w:t>
      </w:r>
      <w:r>
        <w:rPr>
          <w:color w:val="000000"/>
          <w:sz w:val="28"/>
          <w:szCs w:val="28"/>
        </w:rPr>
        <w:lastRenderedPageBreak/>
        <w:t>законодательства. Нарушений сроков и порядка рассмотрения обращений граждан не выявлено.</w:t>
      </w:r>
    </w:p>
    <w:p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Информация, размещенная на Интернет-портале ССТУ. поддерживается в актуальном состоянии, при необходимости систематически обновляется.</w:t>
      </w:r>
    </w:p>
    <w:sectPr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D57E-D6F5-4456-A9E4-3EEAE51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90FF-4128-4A46-8378-9BD7260F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Андреещева Ирина Леонидовна</cp:lastModifiedBy>
  <cp:revision>2</cp:revision>
  <cp:lastPrinted>2019-10-14T07:52:00Z</cp:lastPrinted>
  <dcterms:created xsi:type="dcterms:W3CDTF">2019-10-17T06:02:00Z</dcterms:created>
  <dcterms:modified xsi:type="dcterms:W3CDTF">2019-10-17T06:02:00Z</dcterms:modified>
</cp:coreProperties>
</file>